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22" w:rsidRDefault="00DC6D96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9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1"/>
        <w:gridCol w:w="310"/>
        <w:gridCol w:w="503"/>
        <w:gridCol w:w="1784"/>
        <w:gridCol w:w="441"/>
        <w:gridCol w:w="716"/>
      </w:tblGrid>
      <w:tr w:rsidR="006E0322">
        <w:trPr>
          <w:gridAfter w:val="2"/>
          <w:wAfter w:w="1159" w:type="dxa"/>
          <w:trHeight w:val="1197"/>
        </w:trPr>
        <w:tc>
          <w:tcPr>
            <w:tcW w:w="6164" w:type="dxa"/>
          </w:tcPr>
          <w:tbl>
            <w:tblPr>
              <w:tblStyle w:val="Reetkatablice"/>
              <w:tblW w:w="5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3"/>
              <w:gridCol w:w="2092"/>
            </w:tblGrid>
            <w:tr w:rsidR="006E0322">
              <w:trPr>
                <w:trHeight w:val="973"/>
              </w:trPr>
              <w:tc>
                <w:tcPr>
                  <w:tcW w:w="3863" w:type="dxa"/>
                </w:tcPr>
                <w:p w:rsidR="006E0322" w:rsidRDefault="00DC6D96">
                  <w:pPr>
                    <w:spacing w:after="160" w:line="259" w:lineRule="auto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2"/>
                      <w:lang w:eastAsia="en-US"/>
                    </w:rPr>
                    <w:t xml:space="preserve">IV. GIMNAZIJA „MARKO MARULIĆ“ SPLIT                                                     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Zagrebačka 2, 21000 Split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KLASA: </w:t>
                  </w:r>
                  <w:r>
                    <w:rPr>
                      <w:noProof/>
                      <w:lang w:val="en-US"/>
                    </w:rPr>
                    <w:t>112-02/26-01/10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eastAsiaTheme="minorHAnsi"/>
                      <w:noProof/>
                      <w:sz w:val="22"/>
                      <w:lang w:eastAsia="en-US"/>
                    </w:rPr>
                    <w:t>2181-330-26-10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 Split,  08.06.2026. </w:t>
                  </w:r>
                </w:p>
              </w:tc>
              <w:tc>
                <w:tcPr>
                  <w:tcW w:w="2092" w:type="dxa"/>
                </w:tcPr>
                <w:p w:rsidR="006E0322" w:rsidRDefault="00DC6D96">
                  <w:pPr>
                    <w:spacing w:after="160" w:line="259" w:lineRule="auto"/>
                    <w:jc w:val="right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E0322" w:rsidRDefault="006E032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02" w:type="dxa"/>
            <w:gridSpan w:val="3"/>
          </w:tcPr>
          <w:p w:rsidR="006E0322" w:rsidRDefault="006E032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6E0322">
        <w:trPr>
          <w:gridAfter w:val="1"/>
          <w:wAfter w:w="717" w:type="dxa"/>
          <w:trHeight w:val="155"/>
        </w:trPr>
        <w:tc>
          <w:tcPr>
            <w:tcW w:w="6475" w:type="dxa"/>
            <w:gridSpan w:val="2"/>
          </w:tcPr>
          <w:p w:rsidR="006E0322" w:rsidRDefault="006E032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733" w:type="dxa"/>
            <w:gridSpan w:val="3"/>
          </w:tcPr>
          <w:p w:rsidR="006E0322" w:rsidRDefault="006E032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6E0322">
        <w:trPr>
          <w:gridAfter w:val="1"/>
          <w:wAfter w:w="717" w:type="dxa"/>
          <w:trHeight w:val="43"/>
        </w:trPr>
        <w:tc>
          <w:tcPr>
            <w:tcW w:w="6475" w:type="dxa"/>
            <w:gridSpan w:val="2"/>
          </w:tcPr>
          <w:p w:rsidR="006E0322" w:rsidRDefault="006E032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733" w:type="dxa"/>
            <w:gridSpan w:val="3"/>
          </w:tcPr>
          <w:p w:rsidR="006E0322" w:rsidRDefault="006E032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6E0322">
        <w:trPr>
          <w:trHeight w:val="231"/>
        </w:trPr>
        <w:tc>
          <w:tcPr>
            <w:tcW w:w="6979" w:type="dxa"/>
            <w:gridSpan w:val="3"/>
          </w:tcPr>
          <w:p w:rsidR="006E0322" w:rsidRDefault="006E032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946" w:type="dxa"/>
            <w:gridSpan w:val="3"/>
          </w:tcPr>
          <w:p w:rsidR="006E0322" w:rsidRDefault="006E032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6E0322">
        <w:trPr>
          <w:trHeight w:val="44"/>
        </w:trPr>
        <w:tc>
          <w:tcPr>
            <w:tcW w:w="6979" w:type="dxa"/>
            <w:gridSpan w:val="3"/>
          </w:tcPr>
          <w:p w:rsidR="006E0322" w:rsidRDefault="006E0322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2946" w:type="dxa"/>
            <w:gridSpan w:val="3"/>
          </w:tcPr>
          <w:p w:rsidR="006E0322" w:rsidRDefault="006E0322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6E0322" w:rsidRDefault="006E0322">
      <w:pPr>
        <w:jc w:val="both"/>
        <w:rPr>
          <w:sz w:val="22"/>
          <w:szCs w:val="22"/>
        </w:rPr>
      </w:pPr>
    </w:p>
    <w:p w:rsidR="006E0322" w:rsidRDefault="006E0322">
      <w:pPr>
        <w:jc w:val="both"/>
        <w:rPr>
          <w:sz w:val="22"/>
          <w:szCs w:val="22"/>
        </w:rPr>
      </w:pPr>
    </w:p>
    <w:p w:rsidR="006E0322" w:rsidRDefault="00DC6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6E0322" w:rsidRDefault="006E0322">
      <w:pPr>
        <w:jc w:val="center"/>
        <w:rPr>
          <w:b/>
          <w:sz w:val="22"/>
          <w:szCs w:val="22"/>
        </w:rPr>
      </w:pPr>
    </w:p>
    <w:p w:rsidR="006E0322" w:rsidRDefault="00DC6D96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nastavnik hrvatskog jezika, 1 (jedan) izvršitelj/ica, na određeno nepuno radno vrijeme</w:t>
      </w:r>
      <w:r>
        <w:rPr>
          <w:sz w:val="22"/>
          <w:szCs w:val="22"/>
        </w:rPr>
        <w:t xml:space="preserve"> koji je objavljen dana 12.05.2026. na mrežnoj stranici i oglasnoj ploči Hrvatskog zavoda za zapošljavanje i mrežnoj stranici i ogla</w:t>
      </w:r>
      <w:r>
        <w:rPr>
          <w:sz w:val="22"/>
          <w:szCs w:val="22"/>
        </w:rPr>
        <w:t>snoj ploči IV. gimnazije Marko Marulić Split</w:t>
      </w:r>
    </w:p>
    <w:p w:rsidR="006E0322" w:rsidRDefault="006E0322">
      <w:pPr>
        <w:rPr>
          <w:color w:val="FF0000"/>
          <w:sz w:val="22"/>
          <w:szCs w:val="22"/>
        </w:rPr>
      </w:pPr>
    </w:p>
    <w:p w:rsidR="006E0322" w:rsidRDefault="00DC6D9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10.06.2026. godine (srijeda), s početkom u 10:45 sati, </w:t>
      </w:r>
    </w:p>
    <w:p w:rsidR="006E0322" w:rsidRDefault="00DC6D96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6E0322" w:rsidRDefault="00DC6D96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6E0322" w:rsidRDefault="006E0322">
      <w:pPr>
        <w:rPr>
          <w:sz w:val="22"/>
          <w:szCs w:val="22"/>
        </w:rPr>
      </w:pPr>
    </w:p>
    <w:p w:rsidR="006E0322" w:rsidRDefault="006E0322">
      <w:pPr>
        <w:rPr>
          <w:b/>
          <w:sz w:val="22"/>
          <w:szCs w:val="22"/>
        </w:rPr>
      </w:pPr>
    </w:p>
    <w:p w:rsidR="006E0322" w:rsidRDefault="00DC6D9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razgovor se pozivaju </w:t>
      </w:r>
      <w:r>
        <w:rPr>
          <w:b/>
          <w:sz w:val="22"/>
          <w:szCs w:val="22"/>
        </w:rPr>
        <w:t>slijedeći kandidati:</w:t>
      </w:r>
    </w:p>
    <w:p w:rsidR="006E0322" w:rsidRDefault="006E0322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6E0322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6E0322" w:rsidRDefault="00DC6D96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6E0322" w:rsidRDefault="00DC6D9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6E0322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6E0322" w:rsidRDefault="00DC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6E0322" w:rsidRDefault="00DC6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 Bilić</w:t>
            </w:r>
          </w:p>
        </w:tc>
      </w:tr>
      <w:tr w:rsidR="006E0322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6E0322" w:rsidRDefault="00DC6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6E0322" w:rsidRDefault="00DC6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 Rončević</w:t>
            </w:r>
          </w:p>
        </w:tc>
      </w:tr>
    </w:tbl>
    <w:p w:rsidR="006E0322" w:rsidRDefault="00DC6D96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6E0322" w:rsidRDefault="006E0322">
      <w:pPr>
        <w:jc w:val="both"/>
        <w:rPr>
          <w:b/>
          <w:sz w:val="22"/>
          <w:szCs w:val="22"/>
        </w:rPr>
      </w:pPr>
    </w:p>
    <w:p w:rsidR="006E0322" w:rsidRDefault="00DC6D9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6E0322" w:rsidRDefault="006E0322">
      <w:pPr>
        <w:jc w:val="both"/>
        <w:rPr>
          <w:b/>
          <w:sz w:val="22"/>
          <w:szCs w:val="22"/>
        </w:rPr>
      </w:pPr>
    </w:p>
    <w:p w:rsidR="006E0322" w:rsidRDefault="00DC6D96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6E0322" w:rsidRDefault="006E0322">
      <w:pPr>
        <w:pStyle w:val="Bezproreda1"/>
        <w:rPr>
          <w:sz w:val="22"/>
          <w:szCs w:val="22"/>
        </w:rPr>
      </w:pP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6E0322" w:rsidRDefault="00DC6D96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6E0322" w:rsidRDefault="006E0322">
      <w:pPr>
        <w:pStyle w:val="Bezproreda1"/>
        <w:rPr>
          <w:szCs w:val="20"/>
        </w:rPr>
      </w:pP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nastavnika psihologije obuhvaća: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- procjenu vještina, profesionalnih ciljeva i interesa,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</w:t>
      </w:r>
      <w:r>
        <w:rPr>
          <w:sz w:val="22"/>
          <w:szCs w:val="22"/>
        </w:rPr>
        <w:t>e rang listu kandidata te daje obrazloženo mišljenje na temelju cjelokupnih rezultata procjene kandidata.</w:t>
      </w:r>
    </w:p>
    <w:p w:rsidR="006E0322" w:rsidRDefault="006E0322">
      <w:pPr>
        <w:jc w:val="both"/>
        <w:rPr>
          <w:sz w:val="22"/>
          <w:szCs w:val="22"/>
        </w:rPr>
      </w:pPr>
    </w:p>
    <w:p w:rsidR="006E0322" w:rsidRDefault="00DC6D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</w:t>
      </w:r>
      <w:r>
        <w:rPr>
          <w:sz w:val="22"/>
          <w:szCs w:val="22"/>
        </w:rPr>
        <w:t xml:space="preserve">snost Školskog odbora za zasnivanje radnog odnosa. </w:t>
      </w:r>
    </w:p>
    <w:p w:rsidR="006E0322" w:rsidRDefault="006E0322">
      <w:pPr>
        <w:jc w:val="both"/>
        <w:rPr>
          <w:sz w:val="22"/>
          <w:szCs w:val="22"/>
        </w:rPr>
      </w:pPr>
    </w:p>
    <w:p w:rsidR="006E0322" w:rsidRDefault="00DC6D96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08.06.2026.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6E0322" w:rsidRDefault="006E0322">
      <w:pPr>
        <w:rPr>
          <w:sz w:val="22"/>
          <w:szCs w:val="22"/>
        </w:rPr>
      </w:pPr>
    </w:p>
    <w:p w:rsidR="006E0322" w:rsidRDefault="00DC6D96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6E0322" w:rsidRDefault="006E0322">
      <w:pPr>
        <w:ind w:left="2832" w:firstLine="708"/>
        <w:rPr>
          <w:sz w:val="20"/>
          <w:szCs w:val="20"/>
        </w:rPr>
      </w:pPr>
    </w:p>
    <w:p w:rsidR="006E0322" w:rsidRDefault="00DC6D96">
      <w:pPr>
        <w:ind w:left="2832" w:firstLine="708"/>
      </w:pPr>
      <w:r>
        <w:rPr>
          <w:sz w:val="20"/>
          <w:szCs w:val="20"/>
        </w:rPr>
        <w:t xml:space="preserve">                 </w:t>
      </w:r>
      <w:r>
        <w:t>Predsjednik povjerenstva</w:t>
      </w:r>
    </w:p>
    <w:p w:rsidR="006E0322" w:rsidRDefault="006E0322">
      <w:pPr>
        <w:ind w:left="2832" w:firstLine="708"/>
      </w:pPr>
    </w:p>
    <w:p w:rsidR="006E0322" w:rsidRDefault="00DC6D96">
      <w:pPr>
        <w:ind w:left="2832" w:firstLine="708"/>
      </w:pPr>
      <w:r>
        <w:t xml:space="preserve">            Ravnateljica: Ninočka Knežević, prof.</w:t>
      </w:r>
    </w:p>
    <w:p w:rsidR="006E0322" w:rsidRDefault="006E0322">
      <w:pPr>
        <w:ind w:left="2832" w:firstLine="708"/>
        <w:rPr>
          <w:sz w:val="20"/>
          <w:szCs w:val="20"/>
        </w:rPr>
      </w:pPr>
    </w:p>
    <w:p w:rsidR="006E0322" w:rsidRDefault="006E0322">
      <w:pPr>
        <w:ind w:left="2832" w:firstLine="708"/>
        <w:rPr>
          <w:sz w:val="20"/>
          <w:szCs w:val="20"/>
        </w:rPr>
      </w:pPr>
    </w:p>
    <w:p w:rsidR="006E0322" w:rsidRDefault="006E0322">
      <w:pPr>
        <w:ind w:left="2832" w:firstLine="708"/>
        <w:rPr>
          <w:sz w:val="20"/>
          <w:szCs w:val="20"/>
        </w:rPr>
      </w:pPr>
    </w:p>
    <w:p w:rsidR="006E0322" w:rsidRDefault="006E0322">
      <w:pPr>
        <w:ind w:left="2832" w:firstLine="708"/>
        <w:rPr>
          <w:sz w:val="20"/>
          <w:szCs w:val="20"/>
        </w:rPr>
      </w:pPr>
    </w:p>
    <w:p w:rsidR="006E0322" w:rsidRDefault="006E0322">
      <w:pPr>
        <w:ind w:left="2832" w:firstLine="708"/>
        <w:rPr>
          <w:sz w:val="20"/>
          <w:szCs w:val="20"/>
        </w:rPr>
      </w:pPr>
    </w:p>
    <w:p w:rsidR="006E0322" w:rsidRDefault="006E0322">
      <w:pPr>
        <w:ind w:left="600"/>
        <w:rPr>
          <w:sz w:val="20"/>
          <w:szCs w:val="20"/>
        </w:rPr>
      </w:pPr>
    </w:p>
    <w:bookmarkEnd w:id="0"/>
    <w:p w:rsidR="006E0322" w:rsidRDefault="006E0322">
      <w:pPr>
        <w:ind w:left="600"/>
        <w:rPr>
          <w:sz w:val="22"/>
          <w:szCs w:val="22"/>
        </w:rPr>
      </w:pPr>
    </w:p>
    <w:sectPr w:rsidR="006E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545CD2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26863B0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22"/>
    <w:rsid w:val="006E0322"/>
    <w:rsid w:val="00D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864BA-2102-4694-ACC5-D3171E9F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2026-06-08T07:44:00Z</dcterms:created>
  <dcterms:modified xsi:type="dcterms:W3CDTF">2026-06-08T07:44:00Z</dcterms:modified>
</cp:coreProperties>
</file>